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780" w:lineRule="exact"/>
        <w:jc w:val="distribute"/>
        <w:rPr>
          <w:rFonts w:hint="eastAsia" w:ascii="方正小标宋简体" w:hAnsi="华文宋体" w:eastAsia="方正小标宋简体"/>
          <w:color w:val="FF0000"/>
          <w:spacing w:val="28"/>
          <w:w w:val="70"/>
          <w:kern w:val="0"/>
          <w:sz w:val="70"/>
          <w:szCs w:val="70"/>
        </w:rPr>
      </w:pPr>
      <w:bookmarkStart w:id="0" w:name="_GoBack"/>
      <w:bookmarkEnd w:id="0"/>
      <w:r>
        <w:rPr>
          <w:rFonts w:hint="eastAsia" w:ascii="方正小标宋简体" w:hAnsi="华文宋体" w:eastAsia="方正小标宋简体"/>
          <w:color w:val="FF0000"/>
          <w:spacing w:val="28"/>
          <w:w w:val="70"/>
          <w:kern w:val="0"/>
          <w:sz w:val="70"/>
          <w:szCs w:val="70"/>
        </w:rPr>
        <w:t>天津市滨海新区工业和信息化局</w:t>
      </w:r>
    </w:p>
    <w:p>
      <w:pPr>
        <w:spacing w:line="100" w:lineRule="exact"/>
        <w:jc w:val="center"/>
        <w:rPr>
          <w:rFonts w:hint="eastAsia" w:ascii="方正小标宋简体" w:hAnsi="华文宋体" w:eastAsia="方正小标宋简体"/>
          <w:spacing w:val="-40"/>
          <w:w w:val="77"/>
          <w:kern w:val="0"/>
          <w:sz w:val="10"/>
          <w:szCs w:val="10"/>
        </w:rPr>
      </w:pPr>
    </w:p>
    <w:p>
      <w:pPr>
        <w:spacing w:line="580" w:lineRule="exact"/>
        <w:jc w:val="both"/>
        <w:rPr>
          <w:rFonts w:hint="eastAsia" w:ascii="仿宋_GB2312" w:eastAsia="仿宋_GB2312"/>
          <w:sz w:val="14"/>
          <w:szCs w:val="14"/>
        </w:rPr>
      </w:pPr>
      <w:r>
        <w:pict>
          <v:group id="组合 14" o:spid="_x0000_s1037" o:spt="203" style="position:absolute;left:0pt;margin-left:-21.8pt;margin-top:124.15pt;height:3.35pt;width:481.9pt;mso-position-vertical-relative:page;z-index:251659264;mso-width-relative:page;mso-height-relative:page;" coordsize="9638,67" o:gfxdata="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FgAA&#10;AGRycy9QSwECFAAUAAAACACHTuJAiBdKW9sAAAALAQAADwAAAAAAAAABACAAAAA4AAAAZHJzL2Rv&#10;d25yZXYueG1sUEsBAhQAFAAAAAgAh07iQBizTkNaAgAAtgYAAA4AAAAAAAAAAQAgAAAAQAEAAGRy&#10;cy9lMm9Eb2MueG1sUEsFBgAAAAAGAAYAWQEAAAwGAAAAAA==&#10;">
            <o:lock v:ext="edit" aspectratio="f"/>
            <v:line id="直线 15" o:spid="_x0000_s1035" o:spt="20" style="position:absolute;left:0;top:0;height:1;width:9638;" filled="f" stroked="t" coordsize="21600,21600" o:gfxdata="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efzW7uQAAANoAAAAPAAAAAAAAAAEAIAAAADgAAABkcnMvZG93bnJldi54bWxQ&#10;SwECFAAUAAAACACHTuJAMy8FnjsAAAA5AAAAEAAAAAAAAAABACAAAAAeAQAAZHJzL3NoYXBleG1s&#10;LnhtbFBLBQYAAAAABgAGAFsBAADIAwAAAAA=&#10;">
              <v:path arrowok="t"/>
              <v:fill on="f" focussize="0,0"/>
              <v:stroke weight="2.25pt" color="#FF0000" joinstyle="round"/>
              <v:imagedata o:title=""/>
              <o:lock v:ext="edit" aspectratio="f"/>
            </v:line>
            <v:line id="直线 16" o:spid="_x0000_s1036" o:spt="20" style="position:absolute;left:0;top:67;height:1;width:9638;" filled="f" stroked="t" coordsize="21600,21600" o:gfxdata="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VY+a+vAAAANoAAAAPAAAAAAAAAAEAIAAAADgAAABkcnMvZG93bnJldi54&#10;bWxQSwECFAAUAAAACACHTuJAMy8FnjsAAAA5AAAAEAAAAAAAAAABACAAAAAhAQAAZHJzL3NoYXBl&#10;eG1sLnhtbFBLBQYAAAAABgAGAFsBAADLAwAAAAA=&#10;">
              <v:path arrowok="t"/>
              <v:fill on="f" focussize="0,0"/>
              <v:stroke weight="0.5pt" color="#FF0000" joinstyle="round"/>
              <v:imagedata o:title=""/>
              <o:lock v:ext="edit" aspectratio="f"/>
            </v:line>
          </v:group>
        </w:pic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eastAsia" w:ascii="Times New Roman" w:hAnsi="Times New Roman" w:eastAsia="方正小标宋简体" w:cs="Times New Roman"/>
          <w:color w:val="auto"/>
          <w:sz w:val="44"/>
          <w:szCs w:val="44"/>
          <w:highlight w:val="none"/>
          <w:lang w:val="en-US" w:eastAsia="zh-CN"/>
        </w:rPr>
        <w:t>区工业和信息化局关于拟支持滨海新区中小</w:t>
      </w:r>
      <w:r>
        <w:rPr>
          <w:rFonts w:hint="default" w:eastAsia="方正小标宋简体" w:cs="Times New Roman"/>
          <w:color w:val="auto"/>
          <w:sz w:val="44"/>
          <w:szCs w:val="44"/>
          <w:highlight w:val="none"/>
          <w:lang w:val="en" w:eastAsia="zh-CN"/>
        </w:rPr>
        <w:t xml:space="preserve">  </w:t>
      </w:r>
      <w:r>
        <w:rPr>
          <w:rFonts w:hint="eastAsia" w:ascii="Times New Roman" w:hAnsi="Times New Roman" w:eastAsia="方正小标宋简体" w:cs="Times New Roman"/>
          <w:color w:val="auto"/>
          <w:sz w:val="44"/>
          <w:szCs w:val="44"/>
          <w:highlight w:val="none"/>
          <w:lang w:val="en-US" w:eastAsia="zh-CN"/>
        </w:rPr>
        <w:t>企业数字化转型城市试点第</w:t>
      </w:r>
      <w:r>
        <w:rPr>
          <w:rFonts w:hint="eastAsia" w:eastAsia="方正小标宋简体" w:cs="Times New Roman"/>
          <w:color w:val="auto"/>
          <w:sz w:val="44"/>
          <w:szCs w:val="44"/>
          <w:highlight w:val="none"/>
          <w:lang w:val="en-US" w:eastAsia="zh-CN"/>
        </w:rPr>
        <w:t>三、四</w:t>
      </w:r>
      <w:r>
        <w:rPr>
          <w:rFonts w:hint="eastAsia" w:ascii="Times New Roman" w:hAnsi="Times New Roman" w:eastAsia="方正小标宋简体" w:cs="Times New Roman"/>
          <w:color w:val="auto"/>
          <w:sz w:val="44"/>
          <w:szCs w:val="44"/>
          <w:highlight w:val="none"/>
          <w:lang w:val="en-US" w:eastAsia="zh-CN"/>
        </w:rPr>
        <w:t>批数字化</w:t>
      </w:r>
      <w:r>
        <w:rPr>
          <w:rFonts w:hint="default" w:eastAsia="方正小标宋简体" w:cs="Times New Roman"/>
          <w:color w:val="auto"/>
          <w:sz w:val="44"/>
          <w:szCs w:val="44"/>
          <w:highlight w:val="none"/>
          <w:lang w:val="en" w:eastAsia="zh-CN"/>
        </w:rPr>
        <w:t xml:space="preserve">       </w:t>
      </w:r>
      <w:r>
        <w:rPr>
          <w:rFonts w:hint="eastAsia" w:ascii="Times New Roman" w:hAnsi="Times New Roman" w:eastAsia="方正小标宋简体" w:cs="Times New Roman"/>
          <w:color w:val="auto"/>
          <w:sz w:val="44"/>
          <w:szCs w:val="44"/>
          <w:highlight w:val="none"/>
          <w:lang w:val="en-US" w:eastAsia="zh-CN"/>
        </w:rPr>
        <w:t>转型二级项目</w:t>
      </w:r>
      <w:r>
        <w:rPr>
          <w:rFonts w:hint="eastAsia" w:eastAsia="方正小标宋简体" w:cs="Times New Roman"/>
          <w:color w:val="auto"/>
          <w:sz w:val="44"/>
          <w:szCs w:val="44"/>
          <w:highlight w:val="none"/>
          <w:lang w:val="en-US" w:eastAsia="zh-CN"/>
        </w:rPr>
        <w:t>的公示</w:t>
      </w:r>
    </w:p>
    <w:p>
      <w:pPr>
        <w:pStyle w:val="2"/>
        <w:keepNext w:val="0"/>
        <w:keepLines w:val="0"/>
        <w:pageBreakBefore w:val="0"/>
        <w:widowControl w:val="0"/>
        <w:kinsoku/>
        <w:wordWrap/>
        <w:overflowPunct/>
        <w:topLinePunct w:val="0"/>
        <w:autoSpaceDE/>
        <w:autoSpaceDN/>
        <w:bidi w:val="0"/>
        <w:spacing w:after="0"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2" w:firstLineChars="200"/>
        <w:jc w:val="left"/>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按照《区工业和信息化局关于发布滨海新区中小企业数字化转型城市试点第</w:t>
      </w:r>
      <w:r>
        <w:rPr>
          <w:rFonts w:hint="eastAsia" w:eastAsia="仿宋_GB2312" w:cs="Times New Roman"/>
          <w:color w:val="auto"/>
          <w:sz w:val="32"/>
          <w:szCs w:val="32"/>
          <w:highlight w:val="none"/>
          <w:lang w:val="en-US" w:eastAsia="zh-CN"/>
        </w:rPr>
        <w:t>三</w:t>
      </w:r>
      <w:r>
        <w:rPr>
          <w:rFonts w:hint="eastAsia" w:ascii="Times New Roman" w:hAnsi="Times New Roman" w:eastAsia="仿宋_GB2312" w:cs="Times New Roman"/>
          <w:color w:val="auto"/>
          <w:sz w:val="32"/>
          <w:szCs w:val="32"/>
          <w:highlight w:val="none"/>
          <w:lang w:val="en-US" w:eastAsia="zh-CN"/>
        </w:rPr>
        <w:t>批数字化转型二级项目申报指南的通知》（津滨工信发〔2024〕</w:t>
      </w:r>
      <w:r>
        <w:rPr>
          <w:rFonts w:hint="eastAsia" w:eastAsia="仿宋_GB2312" w:cs="Times New Roman"/>
          <w:color w:val="auto"/>
          <w:sz w:val="32"/>
          <w:szCs w:val="32"/>
          <w:highlight w:val="none"/>
          <w:lang w:val="en-US" w:eastAsia="zh-CN"/>
        </w:rPr>
        <w:t>35</w:t>
      </w:r>
      <w:r>
        <w:rPr>
          <w:rFonts w:hint="eastAsia" w:ascii="Times New Roman" w:hAnsi="Times New Roman" w:eastAsia="仿宋_GB2312" w:cs="Times New Roman"/>
          <w:color w:val="auto"/>
          <w:sz w:val="32"/>
          <w:szCs w:val="32"/>
          <w:highlight w:val="none"/>
          <w:lang w:val="en-US" w:eastAsia="zh-CN"/>
        </w:rPr>
        <w:t>号）</w:t>
      </w:r>
      <w:r>
        <w:rPr>
          <w:rFonts w:hint="eastAsia" w:eastAsia="仿宋_GB2312" w:cs="Times New Roman"/>
          <w:color w:val="auto"/>
          <w:sz w:val="32"/>
          <w:szCs w:val="32"/>
          <w:highlight w:val="none"/>
          <w:lang w:val="en-US" w:eastAsia="zh-CN"/>
        </w:rPr>
        <w:t>和</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区工业和信息化局关于发布</w:t>
      </w:r>
      <w:r>
        <w:rPr>
          <w:rFonts w:hint="eastAsia" w:ascii="Times New Roman" w:hAnsi="Times New Roman" w:eastAsia="仿宋_GB2312" w:cs="Times New Roman"/>
          <w:color w:val="auto"/>
          <w:sz w:val="32"/>
          <w:szCs w:val="32"/>
          <w:highlight w:val="none"/>
          <w:lang w:val="en-US" w:eastAsia="zh-CN"/>
        </w:rPr>
        <w:t>第四批</w:t>
      </w:r>
      <w:r>
        <w:rPr>
          <w:rFonts w:hint="default" w:ascii="Times New Roman" w:hAnsi="Times New Roman" w:eastAsia="仿宋_GB2312" w:cs="Times New Roman"/>
          <w:color w:val="auto"/>
          <w:sz w:val="32"/>
          <w:szCs w:val="32"/>
          <w:highlight w:val="none"/>
          <w:lang w:val="en-US" w:eastAsia="zh-CN"/>
        </w:rPr>
        <w:t>滨海新区中小企业数字化转型城市试点数字化转型二级项目申报指南的通知（津滨工信发〔2024〕</w:t>
      </w:r>
      <w:r>
        <w:rPr>
          <w:rFonts w:hint="eastAsia" w:ascii="Times New Roman" w:hAnsi="Times New Roman" w:eastAsia="仿宋_GB2312" w:cs="Times New Roman"/>
          <w:color w:val="auto"/>
          <w:sz w:val="32"/>
          <w:szCs w:val="32"/>
          <w:highlight w:val="none"/>
          <w:lang w:val="en-US" w:eastAsia="zh-CN"/>
        </w:rPr>
        <w:t>46</w:t>
      </w:r>
      <w:r>
        <w:rPr>
          <w:rFonts w:hint="default" w:ascii="Times New Roman" w:hAnsi="Times New Roman" w:eastAsia="仿宋_GB2312" w:cs="Times New Roman"/>
          <w:color w:val="auto"/>
          <w:sz w:val="32"/>
          <w:szCs w:val="32"/>
          <w:highlight w:val="none"/>
          <w:lang w:val="en-US" w:eastAsia="zh-CN"/>
        </w:rPr>
        <w:t>号）</w:t>
      </w:r>
      <w:r>
        <w:rPr>
          <w:rFonts w:hint="eastAsia" w:ascii="Times New Roman" w:hAnsi="Times New Roman" w:eastAsia="仿宋_GB2312" w:cs="Times New Roman"/>
          <w:color w:val="auto"/>
          <w:sz w:val="32"/>
          <w:szCs w:val="32"/>
          <w:highlight w:val="none"/>
          <w:lang w:val="en-US" w:eastAsia="zh-CN"/>
        </w:rPr>
        <w:t>》有关要求，天津市滨海新区工业和信息化局组织第</w:t>
      </w:r>
      <w:r>
        <w:rPr>
          <w:rFonts w:hint="eastAsia" w:eastAsia="仿宋_GB2312" w:cs="Times New Roman"/>
          <w:color w:val="auto"/>
          <w:sz w:val="32"/>
          <w:szCs w:val="32"/>
          <w:highlight w:val="none"/>
          <w:lang w:val="en-US" w:eastAsia="zh-CN"/>
        </w:rPr>
        <w:t>三、四</w:t>
      </w:r>
      <w:r>
        <w:rPr>
          <w:rFonts w:hint="eastAsia" w:ascii="Times New Roman" w:hAnsi="Times New Roman" w:eastAsia="仿宋_GB2312" w:cs="Times New Roman"/>
          <w:color w:val="auto"/>
          <w:sz w:val="32"/>
          <w:szCs w:val="32"/>
          <w:highlight w:val="none"/>
          <w:lang w:val="en-US" w:eastAsia="zh-CN"/>
        </w:rPr>
        <w:t>批数字化转型二级项目</w:t>
      </w:r>
      <w:r>
        <w:rPr>
          <w:rFonts w:hint="eastAsia" w:eastAsia="仿宋_GB2312" w:cs="Times New Roman"/>
          <w:color w:val="auto"/>
          <w:sz w:val="32"/>
          <w:szCs w:val="32"/>
          <w:highlight w:val="none"/>
          <w:lang w:val="en-US" w:eastAsia="zh-CN"/>
        </w:rPr>
        <w:t>申报工作</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2" w:firstLineChars="200"/>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经</w:t>
      </w:r>
      <w:r>
        <w:rPr>
          <w:rFonts w:hint="eastAsia" w:ascii="Times New Roman" w:hAnsi="Times New Roman" w:eastAsia="仿宋_GB2312" w:cs="Times New Roman"/>
          <w:color w:val="auto"/>
          <w:sz w:val="32"/>
          <w:szCs w:val="32"/>
          <w:highlight w:val="none"/>
          <w:lang w:val="en-US" w:eastAsia="zh-CN"/>
        </w:rPr>
        <w:t>企业</w:t>
      </w:r>
      <w:r>
        <w:rPr>
          <w:rFonts w:hint="default" w:ascii="Times New Roman" w:hAnsi="Times New Roman" w:eastAsia="仿宋_GB2312" w:cs="Times New Roman"/>
          <w:color w:val="auto"/>
          <w:sz w:val="32"/>
          <w:szCs w:val="32"/>
          <w:highlight w:val="none"/>
          <w:lang w:val="en-US" w:eastAsia="zh-CN"/>
        </w:rPr>
        <w:t>自主申报</w:t>
      </w:r>
      <w:r>
        <w:rPr>
          <w:rFonts w:hint="eastAsia"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各开发区街镇推荐、</w:t>
      </w:r>
      <w:r>
        <w:rPr>
          <w:rFonts w:hint="eastAsia" w:ascii="Times New Roman" w:hAnsi="Times New Roman" w:eastAsia="仿宋_GB2312" w:cs="Times New Roman"/>
          <w:color w:val="auto"/>
          <w:sz w:val="32"/>
          <w:szCs w:val="32"/>
          <w:highlight w:val="none"/>
          <w:lang w:val="en-US" w:eastAsia="zh-CN"/>
        </w:rPr>
        <w:t>形式审查、专家评审</w:t>
      </w:r>
      <w:r>
        <w:rPr>
          <w:rFonts w:hint="eastAsia" w:eastAsia="仿宋_GB2312" w:cs="Times New Roman"/>
          <w:color w:val="auto"/>
          <w:sz w:val="32"/>
          <w:szCs w:val="32"/>
          <w:highlight w:val="none"/>
          <w:lang w:val="en-US" w:eastAsia="zh-CN"/>
        </w:rPr>
        <w:t>、现场审核、研究审议</w:t>
      </w:r>
      <w:r>
        <w:rPr>
          <w:rFonts w:hint="eastAsia" w:ascii="Times New Roman" w:hAnsi="Times New Roman" w:eastAsia="仿宋_GB2312" w:cs="Times New Roman"/>
          <w:color w:val="auto"/>
          <w:sz w:val="32"/>
          <w:szCs w:val="32"/>
          <w:highlight w:val="none"/>
          <w:lang w:val="en-US" w:eastAsia="zh-CN"/>
        </w:rPr>
        <w:t>等程序</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拟</w:t>
      </w:r>
      <w:r>
        <w:rPr>
          <w:rFonts w:hint="eastAsia" w:eastAsia="仿宋_GB2312" w:cs="Times New Roman"/>
          <w:color w:val="auto"/>
          <w:sz w:val="32"/>
          <w:szCs w:val="32"/>
          <w:highlight w:val="none"/>
          <w:lang w:val="en-US" w:eastAsia="zh-CN"/>
        </w:rPr>
        <w:t>支持百超（天津）激光技术有限公司、天津优控智行科技有限公司等152个数字化转型二级项目</w:t>
      </w:r>
      <w:r>
        <w:rPr>
          <w:rFonts w:hint="eastAsia" w:ascii="Times New Roman" w:hAnsi="Times New Roman" w:eastAsia="仿宋_GB2312" w:cs="Times New Roman"/>
          <w:color w:val="auto"/>
          <w:sz w:val="32"/>
          <w:szCs w:val="32"/>
          <w:highlight w:val="none"/>
          <w:lang w:val="en-US" w:eastAsia="zh-CN"/>
        </w:rPr>
        <w:t>，现予以公示（见附件），公示期自公示之日起5个工作日。如有异议，请于公示期内反映。</w:t>
      </w:r>
    </w:p>
    <w:p>
      <w:pPr>
        <w:keepNext w:val="0"/>
        <w:keepLines w:val="0"/>
        <w:pageBreakBefore w:val="0"/>
        <w:widowControl w:val="0"/>
        <w:kinsoku/>
        <w:wordWrap/>
        <w:overflowPunct/>
        <w:topLinePunct w:val="0"/>
        <w:autoSpaceDE/>
        <w:autoSpaceDN/>
        <w:bidi w:val="0"/>
        <w:spacing w:line="540" w:lineRule="exact"/>
        <w:ind w:left="0" w:leftChars="0" w:firstLine="622" w:firstLineChars="200"/>
        <w:textAlignment w:val="auto"/>
        <w:rPr>
          <w:rFonts w:hint="eastAsia" w:ascii="Times New Roman" w:hAnsi="Times New Roman" w:eastAsia="仿宋_GB2312" w:cs="Times New Roman"/>
          <w:b w:val="0"/>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spacing w:line="540" w:lineRule="exact"/>
        <w:ind w:left="0" w:leftChars="0" w:firstLine="622" w:firstLineChars="200"/>
        <w:textAlignment w:val="auto"/>
        <w:rPr>
          <w:rFonts w:hint="eastAsia" w:eastAsia="仿宋_GB2312" w:cs="Times New Roman"/>
          <w:b w:val="0"/>
          <w:color w:val="auto"/>
          <w:kern w:val="2"/>
          <w:sz w:val="32"/>
          <w:szCs w:val="32"/>
          <w:highlight w:val="none"/>
          <w:lang w:val="en-US" w:eastAsia="zh-CN" w:bidi="ar-SA"/>
        </w:rPr>
      </w:pPr>
      <w:r>
        <w:rPr>
          <w:rFonts w:hint="eastAsia" w:ascii="Times New Roman" w:hAnsi="Times New Roman" w:eastAsia="仿宋_GB2312" w:cs="Times New Roman"/>
          <w:b w:val="0"/>
          <w:color w:val="auto"/>
          <w:kern w:val="2"/>
          <w:sz w:val="32"/>
          <w:szCs w:val="32"/>
          <w:highlight w:val="none"/>
          <w:lang w:val="en-US" w:eastAsia="zh-CN" w:bidi="ar-SA"/>
        </w:rPr>
        <w:t>附件：</w:t>
      </w:r>
      <w:r>
        <w:rPr>
          <w:rFonts w:hint="eastAsia" w:eastAsia="仿宋_GB2312" w:cs="Times New Roman"/>
          <w:b w:val="0"/>
          <w:color w:val="auto"/>
          <w:kern w:val="2"/>
          <w:sz w:val="32"/>
          <w:szCs w:val="32"/>
          <w:highlight w:val="none"/>
          <w:lang w:val="en-US" w:eastAsia="zh-CN" w:bidi="ar-SA"/>
        </w:rPr>
        <w:t>拟</w:t>
      </w:r>
      <w:r>
        <w:rPr>
          <w:rFonts w:hint="eastAsia" w:ascii="Times New Roman" w:hAnsi="Times New Roman" w:eastAsia="仿宋_GB2312" w:cs="Times New Roman"/>
          <w:b w:val="0"/>
          <w:color w:val="auto"/>
          <w:kern w:val="2"/>
          <w:sz w:val="32"/>
          <w:szCs w:val="32"/>
          <w:highlight w:val="none"/>
          <w:lang w:val="en-US" w:eastAsia="zh-CN" w:bidi="ar-SA"/>
        </w:rPr>
        <w:t>支持滨海新区中小企业数字化转型城市试点第</w:t>
      </w:r>
      <w:r>
        <w:rPr>
          <w:rFonts w:hint="eastAsia" w:eastAsia="仿宋_GB2312" w:cs="Times New Roman"/>
          <w:b w:val="0"/>
          <w:color w:val="auto"/>
          <w:kern w:val="2"/>
          <w:sz w:val="32"/>
          <w:szCs w:val="32"/>
          <w:highlight w:val="none"/>
          <w:lang w:val="en-US" w:eastAsia="zh-CN" w:bidi="ar-SA"/>
        </w:rPr>
        <w:t>三、</w:t>
      </w:r>
    </w:p>
    <w:p>
      <w:pPr>
        <w:keepNext w:val="0"/>
        <w:keepLines w:val="0"/>
        <w:pageBreakBefore w:val="0"/>
        <w:widowControl w:val="0"/>
        <w:kinsoku/>
        <w:wordWrap/>
        <w:overflowPunct/>
        <w:topLinePunct w:val="0"/>
        <w:autoSpaceDE/>
        <w:autoSpaceDN/>
        <w:bidi w:val="0"/>
        <w:spacing w:line="540" w:lineRule="exact"/>
        <w:ind w:left="0" w:leftChars="0" w:firstLine="1555" w:firstLineChars="500"/>
        <w:textAlignment w:val="auto"/>
        <w:rPr>
          <w:rFonts w:hint="eastAsia" w:ascii="Times New Roman" w:hAnsi="Times New Roman" w:eastAsia="仿宋_GB2312" w:cs="Times New Roman"/>
          <w:b w:val="0"/>
          <w:color w:val="auto"/>
          <w:kern w:val="2"/>
          <w:sz w:val="32"/>
          <w:szCs w:val="32"/>
          <w:highlight w:val="none"/>
          <w:lang w:val="en-US" w:eastAsia="zh-CN" w:bidi="ar-SA"/>
        </w:rPr>
      </w:pPr>
      <w:r>
        <w:rPr>
          <w:rFonts w:hint="eastAsia" w:eastAsia="仿宋_GB2312" w:cs="Times New Roman"/>
          <w:b w:val="0"/>
          <w:color w:val="auto"/>
          <w:kern w:val="2"/>
          <w:sz w:val="32"/>
          <w:szCs w:val="32"/>
          <w:highlight w:val="none"/>
          <w:lang w:val="en-US" w:eastAsia="zh-CN" w:bidi="ar-SA"/>
        </w:rPr>
        <w:t>四</w:t>
      </w:r>
      <w:r>
        <w:rPr>
          <w:rFonts w:hint="eastAsia" w:ascii="Times New Roman" w:hAnsi="Times New Roman" w:eastAsia="仿宋_GB2312" w:cs="Times New Roman"/>
          <w:b w:val="0"/>
          <w:color w:val="auto"/>
          <w:kern w:val="2"/>
          <w:sz w:val="32"/>
          <w:szCs w:val="32"/>
          <w:highlight w:val="none"/>
          <w:lang w:val="en-US" w:eastAsia="zh-CN" w:bidi="ar-SA"/>
        </w:rPr>
        <w:t>批数字化转型二级项目表</w:t>
      </w:r>
    </w:p>
    <w:p>
      <w:pPr>
        <w:pStyle w:val="2"/>
        <w:spacing w:after="0" w:line="560" w:lineRule="exact"/>
        <w:rPr>
          <w:rFonts w:hint="default"/>
          <w:lang w:val="en"/>
        </w:rPr>
      </w:pPr>
    </w:p>
    <w:p>
      <w:pPr>
        <w:pStyle w:val="2"/>
        <w:spacing w:after="0" w:line="560" w:lineRule="exact"/>
        <w:rPr>
          <w:rFonts w:hint="default"/>
          <w:lang w:val="en"/>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eastAsia"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月</w:t>
      </w:r>
      <w:r>
        <w:rPr>
          <w:rFonts w:hint="eastAsia" w:eastAsia="仿宋_GB2312" w:cs="Times New Roman"/>
          <w:color w:val="auto"/>
          <w:sz w:val="32"/>
          <w:szCs w:val="32"/>
          <w:highlight w:val="none"/>
          <w:lang w:val="en-US" w:eastAsia="zh-CN"/>
        </w:rPr>
        <w:t>2</w:t>
      </w:r>
      <w:r>
        <w:rPr>
          <w:rFonts w:hint="default" w:eastAsia="仿宋_GB2312" w:cs="Times New Roman"/>
          <w:color w:val="auto"/>
          <w:sz w:val="32"/>
          <w:szCs w:val="32"/>
          <w:highlight w:val="none"/>
          <w:lang w:val="en" w:eastAsia="zh-CN"/>
        </w:rPr>
        <w:t>7</w:t>
      </w:r>
      <w:r>
        <w:rPr>
          <w:rFonts w:hint="default" w:ascii="Times New Roman" w:hAnsi="Times New Roman" w:eastAsia="仿宋_GB2312" w:cs="Times New Roman"/>
          <w:color w:val="auto"/>
          <w:sz w:val="32"/>
          <w:szCs w:val="32"/>
          <w:highlight w:val="none"/>
        </w:rPr>
        <w:t>日</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311" w:firstLineChars="100"/>
        <w:jc w:val="both"/>
        <w:textAlignment w:val="auto"/>
        <w:rPr>
          <w:rFonts w:hint="eastAsia" w:ascii="Times New Roman" w:hAnsi="Times New Roman" w:cs="Times New Roman"/>
          <w:color w:val="auto"/>
          <w:kern w:val="0"/>
          <w:sz w:val="32"/>
          <w:szCs w:val="32"/>
          <w:highlight w:val="none"/>
          <w:lang w:val="en" w:eastAsia="zh-CN" w:bidi="ar-SA"/>
        </w:rPr>
      </w:pP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联系人：</w:t>
      </w:r>
      <w:r>
        <w:rPr>
          <w:rFonts w:hint="eastAsia" w:ascii="Times New Roman" w:hAnsi="Times New Roman" w:eastAsia="仿宋_GB2312" w:cs="Times New Roman"/>
          <w:color w:val="auto"/>
          <w:kern w:val="0"/>
          <w:sz w:val="32"/>
          <w:szCs w:val="32"/>
          <w:highlight w:val="none"/>
          <w:lang w:val="en-US" w:eastAsia="zh-CN"/>
        </w:rPr>
        <w:t>滨海新区工信局</w:t>
      </w: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赵  堃</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联系电话：</w:t>
      </w:r>
      <w:r>
        <w:rPr>
          <w:rFonts w:hint="default" w:ascii="Times New Roman" w:hAnsi="Times New Roman" w:eastAsia="仿宋_GB2312" w:cs="Times New Roman"/>
          <w:i w:val="0"/>
          <w:iCs w:val="0"/>
          <w:caps w:val="0"/>
          <w:color w:val="auto"/>
          <w:spacing w:val="0"/>
          <w:kern w:val="0"/>
          <w:sz w:val="32"/>
          <w:szCs w:val="32"/>
          <w:highlight w:val="none"/>
          <w:lang w:val="en-US" w:eastAsia="zh-CN" w:bidi="ar"/>
        </w:rPr>
        <w:t>66707655</w:t>
      </w:r>
      <w:r>
        <w:rPr>
          <w:rFonts w:hint="eastAsia"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311" w:firstLineChars="100"/>
        <w:textAlignment w:val="auto"/>
        <w:rPr>
          <w:rFonts w:hint="eastAsia" w:cs="Times New Roman"/>
          <w:color w:val="auto"/>
          <w:kern w:val="0"/>
          <w:sz w:val="32"/>
          <w:szCs w:val="32"/>
          <w:highlight w:val="none"/>
          <w:lang w:val="en" w:eastAsia="zh-CN" w:bidi="ar-SA"/>
        </w:rPr>
      </w:pPr>
      <w:r>
        <w:rPr>
          <w:rFonts w:hint="eastAsia" w:ascii="Times New Roman" w:hAnsi="Times New Roman" w:cs="Times New Roman"/>
          <w:color w:val="auto"/>
          <w:kern w:val="0"/>
          <w:sz w:val="32"/>
          <w:szCs w:val="32"/>
          <w:highlight w:val="none"/>
          <w:lang w:val="en" w:eastAsia="zh-CN" w:bidi="ar-SA"/>
        </w:rPr>
        <w:t>（</w:t>
      </w:r>
      <w:r>
        <w:rPr>
          <w:rFonts w:hint="eastAsia" w:ascii="Times New Roman" w:hAnsi="Times New Roman" w:eastAsia="仿宋_GB2312" w:cs="Times New Roman"/>
          <w:color w:val="auto"/>
          <w:kern w:val="0"/>
          <w:sz w:val="32"/>
          <w:szCs w:val="32"/>
          <w:highlight w:val="none"/>
          <w:lang w:val="en" w:eastAsia="zh-CN" w:bidi="ar-SA"/>
        </w:rPr>
        <w:t>此件主动公开</w:t>
      </w:r>
      <w:r>
        <w:rPr>
          <w:rFonts w:hint="eastAsia" w:cs="Times New Roman"/>
          <w:color w:val="auto"/>
          <w:kern w:val="0"/>
          <w:sz w:val="32"/>
          <w:szCs w:val="32"/>
          <w:highlight w:val="none"/>
          <w:lang w:val="en" w:eastAsia="zh-CN" w:bidi="ar-SA"/>
        </w:rPr>
        <w:t>）</w:t>
      </w:r>
    </w:p>
    <w:p>
      <w:pPr>
        <w:keepNext w:val="0"/>
        <w:keepLines w:val="0"/>
        <w:pageBreakBefore w:val="0"/>
        <w:widowControl/>
        <w:kinsoku/>
        <w:wordWrap/>
        <w:overflowPunct/>
        <w:topLinePunct w:val="0"/>
        <w:autoSpaceDE/>
        <w:autoSpaceDN/>
        <w:bidi w:val="0"/>
        <w:spacing w:line="600" w:lineRule="exact"/>
        <w:ind w:firstLine="0" w:firstLineChars="0"/>
        <w:textAlignment w:val="auto"/>
        <w:rPr>
          <w:rFonts w:hint="eastAsia" w:cs="Times New Roman"/>
          <w:color w:val="auto"/>
          <w:kern w:val="0"/>
          <w:sz w:val="32"/>
          <w:szCs w:val="32"/>
          <w:highlight w:val="none"/>
          <w:lang w:val="en" w:eastAsia="zh-CN" w:bidi="ar-SA"/>
        </w:rPr>
      </w:pPr>
      <w:r>
        <w:rPr>
          <w:rFonts w:hint="eastAsia" w:cs="Times New Roman"/>
          <w:color w:val="auto"/>
          <w:kern w:val="0"/>
          <w:sz w:val="32"/>
          <w:szCs w:val="32"/>
          <w:highlight w:val="none"/>
          <w:lang w:val="en" w:eastAsia="zh-CN" w:bidi="ar-SA"/>
        </w:rPr>
        <w:br w:type="page"/>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w:t>
      </w:r>
    </w:p>
    <w:p>
      <w:pPr>
        <w:pStyle w:val="2"/>
        <w:rPr>
          <w:rFonts w:hint="default" w:ascii="Times New Roman" w:hAnsi="Times New Roman" w:eastAsia="宋体" w:cs="Times New Roman"/>
          <w:sz w:val="21"/>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拟支持滨海新区中小企业数字化转型城市试点第</w:t>
      </w:r>
      <w:r>
        <w:rPr>
          <w:rFonts w:hint="eastAsia" w:eastAsia="方正小标宋简体" w:cs="Times New Roman"/>
          <w:color w:val="auto"/>
          <w:sz w:val="44"/>
          <w:szCs w:val="44"/>
          <w:highlight w:val="none"/>
          <w:lang w:val="en-US" w:eastAsia="zh-CN"/>
        </w:rPr>
        <w:t>三、四</w:t>
      </w:r>
      <w:r>
        <w:rPr>
          <w:rFonts w:hint="default" w:ascii="Times New Roman" w:hAnsi="Times New Roman" w:eastAsia="方正小标宋简体" w:cs="Times New Roman"/>
          <w:color w:val="auto"/>
          <w:sz w:val="44"/>
          <w:szCs w:val="44"/>
          <w:highlight w:val="none"/>
          <w:lang w:val="en-US" w:eastAsia="zh-CN"/>
        </w:rPr>
        <w:t>批数字化转型二级项目表</w:t>
      </w:r>
    </w:p>
    <w:p/>
    <w:tbl>
      <w:tblPr>
        <w:tblStyle w:val="8"/>
        <w:tblW w:w="472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74"/>
        <w:gridCol w:w="5281"/>
        <w:gridCol w:w="1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blHeader/>
        </w:trPr>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b/>
                <w:bCs/>
                <w:i w:val="0"/>
                <w:iCs w:val="0"/>
                <w:color w:val="auto"/>
                <w:sz w:val="28"/>
                <w:szCs w:val="28"/>
                <w:highlight w:val="none"/>
                <w:u w:val="none"/>
              </w:rPr>
            </w:pPr>
            <w:r>
              <w:rPr>
                <w:rFonts w:hint="eastAsia" w:ascii="仿宋_GB2312" w:hAnsi="仿宋_GB2312" w:eastAsia="仿宋_GB2312" w:cs="仿宋_GB2312"/>
                <w:b/>
                <w:bCs/>
                <w:i w:val="0"/>
                <w:iCs w:val="0"/>
                <w:color w:val="auto"/>
                <w:kern w:val="0"/>
                <w:sz w:val="28"/>
                <w:szCs w:val="28"/>
                <w:highlight w:val="none"/>
                <w:u w:val="none"/>
                <w:lang w:val="en-US" w:eastAsia="zh-CN" w:bidi="ar"/>
              </w:rPr>
              <w:t>序号</w:t>
            </w:r>
          </w:p>
        </w:tc>
        <w:tc>
          <w:tcPr>
            <w:tcW w:w="30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b/>
                <w:bCs/>
                <w:i w:val="0"/>
                <w:iCs w:val="0"/>
                <w:color w:val="auto"/>
                <w:sz w:val="28"/>
                <w:szCs w:val="28"/>
                <w:highlight w:val="none"/>
                <w:u w:val="none"/>
              </w:rPr>
            </w:pPr>
            <w:r>
              <w:rPr>
                <w:rFonts w:hint="eastAsia" w:ascii="仿宋_GB2312" w:hAnsi="仿宋_GB2312" w:eastAsia="仿宋_GB2312" w:cs="仿宋_GB2312"/>
                <w:b/>
                <w:bCs/>
                <w:i w:val="0"/>
                <w:iCs w:val="0"/>
                <w:color w:val="auto"/>
                <w:kern w:val="0"/>
                <w:sz w:val="28"/>
                <w:szCs w:val="28"/>
                <w:highlight w:val="none"/>
                <w:u w:val="none"/>
                <w:lang w:val="en-US" w:eastAsia="zh-CN" w:bidi="ar"/>
              </w:rPr>
              <w:t>企业名称</w:t>
            </w:r>
          </w:p>
        </w:tc>
        <w:tc>
          <w:tcPr>
            <w:tcW w:w="11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仿宋_GB2312" w:hAnsi="仿宋_GB2312" w:eastAsia="仿宋_GB2312" w:cs="仿宋_GB2312"/>
                <w:b/>
                <w:bCs/>
                <w:i w:val="0"/>
                <w:iCs w:val="0"/>
                <w:color w:val="auto"/>
                <w:kern w:val="0"/>
                <w:sz w:val="28"/>
                <w:szCs w:val="28"/>
                <w:highlight w:val="none"/>
                <w:u w:val="none"/>
                <w:lang w:val="en-US" w:eastAsia="zh-CN" w:bidi="ar"/>
              </w:rPr>
            </w:pPr>
            <w:r>
              <w:rPr>
                <w:rFonts w:hint="eastAsia" w:ascii="仿宋_GB2312" w:hAnsi="仿宋_GB2312" w:eastAsia="仿宋_GB2312" w:cs="仿宋_GB2312"/>
                <w:b/>
                <w:bCs/>
                <w:i w:val="0"/>
                <w:iCs w:val="0"/>
                <w:color w:val="auto"/>
                <w:kern w:val="0"/>
                <w:sz w:val="28"/>
                <w:szCs w:val="28"/>
                <w:highlight w:val="none"/>
                <w:u w:val="none"/>
                <w:lang w:val="en-US" w:eastAsia="zh-CN" w:bidi="ar"/>
              </w:rPr>
              <w:t>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1</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u w:val="none"/>
                <w:lang w:val="en-US" w:eastAsia="zh-CN" w:bidi="ar"/>
              </w:rPr>
              <w:t>百超（天津）激光技术有限公司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2</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u w:val="none"/>
                <w:lang w:val="en-US" w:eastAsia="zh-CN" w:bidi="ar"/>
              </w:rPr>
              <w:t>天津鲸鹏生物科技有限责任公司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3</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u w:val="none"/>
                <w:lang w:val="en-US" w:eastAsia="zh-CN" w:bidi="ar"/>
              </w:rPr>
              <w:t>天津嘉信技术股份有限公司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4</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u w:val="none"/>
                <w:lang w:val="en-US" w:eastAsia="zh-CN" w:bidi="ar"/>
              </w:rPr>
              <w:t>金舜驰（天津）汽车零部件有限公司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5</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u w:val="none"/>
                <w:lang w:val="en-US" w:eastAsia="zh-CN" w:bidi="ar"/>
              </w:rPr>
              <w:t>天津曼科科技有限公司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6</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u w:val="none"/>
                <w:lang w:val="en-US" w:eastAsia="zh-CN" w:bidi="ar"/>
              </w:rPr>
              <w:t>天津拓普特科技有限公司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7</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天津文洲机械有限公司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8</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泽克梭（天津）汽车部品有限公司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9</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中油博淏科技（天津）有限公司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10</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天津昆文汽车电子有限公司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11</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尼科劢迪(天津)电子有限公司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12</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天津泰达洁净材料有限公司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13</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天津市博瑞特旅游观光火车有限公司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14</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海茵兰茨（天津）工业技术有限公司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15</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贝肯新能源有限公司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16</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天普能源装备（天津）有限公司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17</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天津伍嘉联创科技发展股份有限公司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18</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天津天瞳威势电子科技有限公司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19</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天津市北海通信技术有限公司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20</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天津爱信自动变速器有限公司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21</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天津航大雄英航空工程有限公司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22</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慧医谷中医药科技（天津）股份有限公司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23</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伯芯微电子（天津）有限公司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24</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天津布尔科技有限公司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25</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天津凌天科技有限公司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26</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依脉人工智能医疗科技（天津）有限公司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27</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中天智能装备（天津）有限公司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28</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赛诺医疗科学技术股份有限公司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29</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深蓝（天津）智能制造有限责任公司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30</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天津直升机有限责任公司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31</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天津中集物流装备有限公司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32</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博能万通（天津）包装制品有限公司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33</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麦格纳技术与模具系统（天津）有限公司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34</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天津东南钢结构有限公司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35</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天津市昊航复合管业有限公司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36</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联维创科技（天津）有限公司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37</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天津泽希新材料有限公司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38</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天津孚瑞得斯科技有限公司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39</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锦湖轮胎（天津）有限公司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40</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天津市擎华能源技术有限责任公司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41</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天津市一丰生物科技有限公司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42</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帕尔普线路器材有限公司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43</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天津七二九体育用品有限公司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44</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天津鼎润机电设备有限公司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45</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天津启程石油装备制造有限公司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46</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天津海德世拉索系统有限公司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47</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天津创智机电有限公司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48</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天津铭潇智能科技有限公司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49</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天津塘阀阀门制造有限责任公司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50</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天津格林兰机械装备有限公司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51</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天津振汉机械装备有限公司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52</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天津军锋智能科技有限公司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53</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天津思高制程技术有限公司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54</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天津大无缝铜材有限公司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55</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天津喜诺生物医药有限公司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56</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天津北方恒业电气技术有限公司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57</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纵联汽车工业工程研究（天津）有限公司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58</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天津中科先进技术产业有限公司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59</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天津讯联科技有限公司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60</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u w:val="none"/>
                <w:lang w:val="en-US" w:eastAsia="zh-CN" w:bidi="ar"/>
              </w:rPr>
              <w:t>天津市创举科技股份有限公司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61</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u w:val="none"/>
                <w:lang w:val="en-US" w:eastAsia="zh-CN" w:bidi="ar"/>
              </w:rPr>
              <w:t>天津汽车模具有限股份公司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62</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u w:val="none"/>
                <w:lang w:val="en-US" w:eastAsia="zh-CN" w:bidi="ar"/>
              </w:rPr>
              <w:t>天津联恒航空科技有限公司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63</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天津联晟精密机械有限公司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64</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中汽研（天津）汽车工程研究院有限公司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65</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天津丰江科技有限公司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66</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恒银金融科技股份有限公司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67</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高利尔（天津）包装有限公司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68</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柯顿（天津）电子医疗器械有限公司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69</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天津恒泰善驰科技有限公司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70</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天津斗高电器有限公司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71</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海隆石油工程（天津）有限公司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72</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中交华安科技（天津）有限公司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73</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天津悦鸣腾宇通用机械设备有限公司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74</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天津司美雷特科技有限公司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75</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紫勋智能科技（天津）有限公司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76</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u w:val="none"/>
                <w:lang w:val="en-US" w:eastAsia="zh-CN" w:bidi="ar"/>
              </w:rPr>
              <w:t>锐威电子（天津）有限公司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77</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u w:val="none"/>
                <w:lang w:val="en-US" w:eastAsia="zh-CN" w:bidi="ar"/>
              </w:rPr>
              <w:t>天津市极光创新智能科技有限公司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78</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u w:val="none"/>
                <w:lang w:val="en-US" w:eastAsia="zh-CN" w:bidi="ar"/>
              </w:rPr>
              <w:t>中船（天津）船舶制造有限公司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79</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u w:val="none"/>
                <w:lang w:val="en-US" w:eastAsia="zh-CN" w:bidi="ar"/>
              </w:rPr>
              <w:t>天津新立中合金集团有限公司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80</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天津华泰克数码科技有限公司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81</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天津华鸿科技股份有限公司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82</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天津优控智行科技有限公司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83</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天津市塘沽津滨阀门有限公司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84</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天津天科智造科技有限公司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85</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天津大真电器集团有限公司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86</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天津双叶协展机械有限公司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87</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天津聚芯光禾科技有限公司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88</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德航（天津）智能科技有限公司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89</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天津赛它机械科技有限公司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90</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天津基卡机器人技术有限公司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91</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 xml:space="preserve"> 天津动芯科技有限公司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92</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菲特（天津）检测技术有限公司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93</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天津龙腾智慧海洋科技有限公司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94</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天津航宇智能装备有限公司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95</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天津信熙缘科技有限公司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96</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聚鑫博惠智能装备（天津）有限公司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97</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天津华放科技有限责任公司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98</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天津云视通科技有限公司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99</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天津投对科技有限公司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100</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天津新松机器人自动化有限公司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101</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天津深向汽车有限公司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102</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天津津航智控科技有限公司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103</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天津格润爱德环保科技有限公司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104</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天津沃得斯阀门有限公司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105</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天津安固密封技术有限公司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106</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天津滕荣新能源科技发展有限公司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107</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天津开发区安能石油技术发展服务有限公司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108</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天津港航桩业有限公司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109</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天津渠通达石油工程有限公司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110</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西伯瀚（天津）传动技术有限公司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111</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天津乐得科技有限公司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112</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橙心数字疗法（天津）有限公司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113</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井芯微电子技术（天津）有限公司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114</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天津港信息技术发展有限公司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115</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天津市奥其蓄能器有限公司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116</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天津汇金金属材料加工有限公司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117</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法因图尔汽车部件（天津）有限公司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118</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西飞国际航空制造（天津）有限公司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119</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天津天瑞水泥有限公司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120</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天津朗誉机器人有限公司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121</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天津爱码信自动化技术有限公司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122</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天津华利保温建材有限公司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123</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天津市华夏电缆有限公司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124</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天津凯德实业有限公司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125</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泰恩博能燃气设备（天津）股份有限公司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126</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天津鑫聚源阀门制造有限公司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127</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天津滨海华胜钢结构制造有限公司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128</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睿迪信息技术（天津）有限公司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129</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泰东亦悦（天津）科技有限公司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130</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满荣昇（天津）科技有限公司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131</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天津银达川汽车零部件制造有限公司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132</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天津锋尚智慧能源科技发展有限公司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133</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天津华胜建设工程有限公司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134</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水宝宝（天津）智能科技有限公司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135</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天津市雅迪科技有限公司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136</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天津盛祥阀门有限公司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137</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天津嘉垸家具制造有限公司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138</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金汇创鑫智能科技（天津）有限公司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139</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铭宏金属制品（天津）有限公司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140</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天津瑞源远晟科技发展有限公司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141</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天津瑞盈通科技有限公司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142</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天津新瑞泽电池制造有限公司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143</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天津融新科技有限公司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144</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天津沛衡五金弹簧有限公司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145</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天津市正方科技发展有限公司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146</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天津市克兰鹰航空科技有限公司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147</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中航长城计量测试（天津）有限公司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148</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天津旗滨节能玻璃有限公司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149</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天津天利电子科技有限公司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150</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天津市詹佛斯科技发展有限公司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151</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天津市天圆电气设备有限公司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152</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天津弘盛科技有限公司</w:t>
            </w:r>
          </w:p>
        </w:tc>
        <w:tc>
          <w:tcPr>
            <w:tcW w:w="1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第四批</w:t>
            </w:r>
          </w:p>
        </w:tc>
      </w:tr>
    </w:tbl>
    <w:p>
      <w:pPr>
        <w:pStyle w:val="2"/>
        <w:rPr>
          <w:rFonts w:hint="eastAsia" w:ascii="仿宋_GB2312" w:hAnsi="仿宋_GB2312" w:eastAsia="仿宋_GB2312" w:cs="仿宋_GB2312"/>
          <w:sz w:val="28"/>
          <w:szCs w:val="28"/>
        </w:rPr>
      </w:pPr>
    </w:p>
    <w:p>
      <w:pPr>
        <w:pStyle w:val="2"/>
      </w:pPr>
    </w:p>
    <w:p/>
    <w:p/>
    <w:p/>
    <w:p/>
    <w:p/>
    <w:p>
      <w:pPr>
        <w:spacing w:line="580" w:lineRule="exact"/>
        <w:jc w:val="right"/>
        <w:rPr>
          <w:rFonts w:ascii="仿宋_GB2312" w:hAnsi="宋体" w:eastAsia="仿宋_GB2312" w:cs="宋体"/>
          <w:kern w:val="0"/>
          <w:sz w:val="32"/>
          <w:szCs w:val="32"/>
        </w:rPr>
      </w:pPr>
    </w:p>
    <w:p>
      <w:pPr>
        <w:rPr>
          <w:szCs w:val="32"/>
        </w:rPr>
      </w:pPr>
    </w:p>
    <w:sectPr>
      <w:headerReference r:id="rId3" w:type="default"/>
      <w:footerReference r:id="rId5" w:type="default"/>
      <w:headerReference r:id="rId4" w:type="even"/>
      <w:footerReference r:id="rId6" w:type="even"/>
      <w:pgSz w:w="11906" w:h="16838"/>
      <w:pgMar w:top="1417" w:right="1474" w:bottom="567" w:left="1587" w:header="0" w:footer="907" w:gutter="0"/>
      <w:pgNumType w:fmt="numberInDash" w:start="0"/>
      <w:cols w:space="0" w:num="1"/>
      <w:titlePg/>
      <w:rtlGutter w:val="0"/>
      <w:docGrid w:type="linesAndChars" w:linePitch="318"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00" w:lineRule="exact"/>
      <w:ind w:right="360" w:firstLine="360"/>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inside" w:y="1"/>
      <w:rPr>
        <w:rStyle w:val="10"/>
      </w:rPr>
    </w:pPr>
    <w:r>
      <w:fldChar w:fldCharType="begin"/>
    </w:r>
    <w:r>
      <w:rPr>
        <w:rStyle w:val="10"/>
      </w:rPr>
      <w:instrText xml:space="preserve">PAGE  </w:instrText>
    </w:r>
    <w:r>
      <w:fldChar w:fldCharType="separate"/>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true"/>
  <w:bordersDoNotSurroundFooter w:val="true"/>
  <w:revisionView w:markup="0"/>
  <w:trackRevisions w:val="true"/>
  <w:documentProtection w:enforcement="0"/>
  <w:defaultTabStop w:val="420"/>
  <w:drawingGridHorizontalSpacing w:val="201"/>
  <w:drawingGridVerticalSpacing w:val="15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143CA"/>
    <w:rsid w:val="002007EA"/>
    <w:rsid w:val="002146B0"/>
    <w:rsid w:val="00242448"/>
    <w:rsid w:val="00242593"/>
    <w:rsid w:val="00251535"/>
    <w:rsid w:val="00251B1B"/>
    <w:rsid w:val="00265DA0"/>
    <w:rsid w:val="0031042C"/>
    <w:rsid w:val="00364D14"/>
    <w:rsid w:val="00383D63"/>
    <w:rsid w:val="003D2481"/>
    <w:rsid w:val="0044583B"/>
    <w:rsid w:val="0047387A"/>
    <w:rsid w:val="004C0526"/>
    <w:rsid w:val="00504F3B"/>
    <w:rsid w:val="00541F18"/>
    <w:rsid w:val="005720B4"/>
    <w:rsid w:val="005D37E4"/>
    <w:rsid w:val="006160FD"/>
    <w:rsid w:val="006E00C9"/>
    <w:rsid w:val="00705D02"/>
    <w:rsid w:val="00712C62"/>
    <w:rsid w:val="00782318"/>
    <w:rsid w:val="0078645D"/>
    <w:rsid w:val="00794661"/>
    <w:rsid w:val="00800BD6"/>
    <w:rsid w:val="008751C4"/>
    <w:rsid w:val="008A0BDD"/>
    <w:rsid w:val="008A4845"/>
    <w:rsid w:val="009D29AF"/>
    <w:rsid w:val="00A61D96"/>
    <w:rsid w:val="00AA671C"/>
    <w:rsid w:val="00B54DEB"/>
    <w:rsid w:val="00BA6255"/>
    <w:rsid w:val="00BB62B7"/>
    <w:rsid w:val="00C9795B"/>
    <w:rsid w:val="00CD2CF0"/>
    <w:rsid w:val="00CE7C0F"/>
    <w:rsid w:val="00D74FE0"/>
    <w:rsid w:val="00DC061F"/>
    <w:rsid w:val="00DC2C0A"/>
    <w:rsid w:val="00E20129"/>
    <w:rsid w:val="00E621CA"/>
    <w:rsid w:val="00EF5F62"/>
    <w:rsid w:val="00F029D9"/>
    <w:rsid w:val="00F85CC5"/>
    <w:rsid w:val="5CFD0A64"/>
    <w:rsid w:val="7BF3AA28"/>
    <w:rsid w:val="BBF33586"/>
    <w:rsid w:val="EBFFA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qFormat/>
    <w:uiPriority w:val="0"/>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2"/>
    <w:qFormat/>
    <w:uiPriority w:val="0"/>
    <w:pPr>
      <w:spacing w:after="120"/>
    </w:pPr>
  </w:style>
  <w:style w:type="paragraph" w:styleId="3">
    <w:name w:val="Date"/>
    <w:basedOn w:val="1"/>
    <w:next w:val="1"/>
    <w:qFormat/>
    <w:uiPriority w:val="0"/>
    <w:pPr>
      <w:ind w:left="100" w:leftChars="2500"/>
    </w:pPr>
    <w:rPr>
      <w:rFonts w:ascii="仿宋_GB2312" w:eastAsia="仿宋_GB2312"/>
      <w:sz w:val="32"/>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2"/>
    <w:link w:val="13"/>
    <w:qFormat/>
    <w:uiPriority w:val="0"/>
    <w:pPr>
      <w:spacing w:after="0" w:line="360" w:lineRule="auto"/>
      <w:ind w:firstLine="200" w:firstLineChars="200"/>
    </w:pPr>
    <w:rPr>
      <w:rFonts w:eastAsia="仿宋_GB2312"/>
      <w:kern w:val="0"/>
      <w:sz w:val="24"/>
    </w:rPr>
  </w:style>
  <w:style w:type="character" w:styleId="10">
    <w:name w:val="page number"/>
    <w:basedOn w:val="9"/>
    <w:qFormat/>
    <w:uiPriority w:val="0"/>
  </w:style>
  <w:style w:type="paragraph" w:styleId="11">
    <w:name w:val="List Paragraph"/>
    <w:basedOn w:val="1"/>
    <w:qFormat/>
    <w:uiPriority w:val="0"/>
    <w:pPr>
      <w:ind w:firstLine="420" w:firstLineChars="200"/>
    </w:pPr>
  </w:style>
  <w:style w:type="character" w:customStyle="1" w:styleId="12">
    <w:name w:val="正文文本 Char"/>
    <w:basedOn w:val="9"/>
    <w:link w:val="2"/>
    <w:qFormat/>
    <w:uiPriority w:val="0"/>
    <w:rPr>
      <w:kern w:val="2"/>
      <w:sz w:val="21"/>
      <w:szCs w:val="24"/>
    </w:rPr>
  </w:style>
  <w:style w:type="character" w:customStyle="1" w:styleId="13">
    <w:name w:val="正文首行缩进 Char"/>
    <w:basedOn w:val="12"/>
    <w:link w:val="7"/>
    <w:qFormat/>
    <w:uiPriority w:val="0"/>
    <w:rPr>
      <w:rFonts w:eastAsia="仿宋_GB2312"/>
      <w:sz w:val="24"/>
    </w:rPr>
  </w:style>
  <w:style w:type="character" w:customStyle="1" w:styleId="14">
    <w:name w:val="页眉 Char"/>
    <w:basedOn w:val="9"/>
    <w:link w:val="6"/>
    <w:qFormat/>
    <w:uiPriority w:val="0"/>
    <w:rPr>
      <w:kern w:val="2"/>
      <w:sz w:val="18"/>
      <w:szCs w:val="18"/>
    </w:rPr>
  </w:style>
  <w:style w:type="character" w:customStyle="1" w:styleId="15">
    <w:name w:val="Hei Ti"/>
    <w:qFormat/>
    <w:uiPriority w:val="0"/>
    <w:rPr>
      <w:rFonts w:ascii="黑体" w:hAnsi="黑体" w:eastAsia="黑体" w:cs="黑体"/>
      <w:sz w:val="32"/>
    </w:rPr>
  </w:style>
  <w:style w:type="character" w:customStyle="1" w:styleId="16">
    <w:name w:val="Hei Ti Bold"/>
    <w:qFormat/>
    <w:uiPriority w:val="0"/>
    <w:rPr>
      <w:rFonts w:ascii="黑体" w:hAnsi="黑体" w:eastAsia="黑体" w:cs="黑体"/>
      <w:b/>
      <w:sz w:val="32"/>
    </w:rPr>
  </w:style>
  <w:style w:type="character" w:customStyle="1" w:styleId="17">
    <w:name w:val="Hei Ti Bold1"/>
    <w:qFormat/>
    <w:uiPriority w:val="0"/>
    <w:rPr>
      <w:rFonts w:ascii="黑体" w:hAnsi="黑体" w:eastAsia="黑体" w:cs="黑体"/>
      <w:b/>
      <w:sz w:val="36"/>
    </w:rPr>
  </w:style>
  <w:style w:type="character" w:customStyle="1" w:styleId="18">
    <w:name w:val="GB_2312"/>
    <w:qFormat/>
    <w:uiPriority w:val="0"/>
    <w:rPr>
      <w:rFonts w:ascii="仿宋_GB2312" w:hAnsi="仿宋_GB2312" w:eastAsia="仿宋_GB2312" w:cs="仿宋_GB2312"/>
      <w:sz w:val="32"/>
    </w:rPr>
  </w:style>
  <w:style w:type="character" w:customStyle="1" w:styleId="19">
    <w:name w:val="GB_23121"/>
    <w:qFormat/>
    <w:uiPriority w:val="0"/>
    <w:rPr>
      <w:rFonts w:ascii="仿宋_GB2312" w:hAnsi="仿宋_GB2312" w:eastAsia="仿宋_GB2312" w:cs="仿宋_GB2312"/>
      <w:sz w:val="36"/>
    </w:rPr>
  </w:style>
  <w:style w:type="character" w:customStyle="1" w:styleId="20">
    <w:name w:val="Red_Color"/>
    <w:qFormat/>
    <w:uiPriority w:val="0"/>
    <w:rPr>
      <w:rFonts w:ascii="方正小标宋简体" w:hAnsi="方正小标宋简体" w:eastAsia="方正小标宋简体" w:cs="方正小标宋简体"/>
      <w:color w:val="000000"/>
      <w:sz w:val="65"/>
    </w:rPr>
  </w:style>
  <w:style w:type="character" w:customStyle="1" w:styleId="21">
    <w:name w:val="KaiTi"/>
    <w:qFormat/>
    <w:uiPriority w:val="0"/>
    <w:rPr>
      <w:rFonts w:ascii="楷体_GB2312" w:hAnsi="楷体_GB2312" w:eastAsia="楷体_GB2312" w:cs="楷体_GB2312"/>
      <w:sz w:val="32"/>
    </w:rPr>
  </w:style>
  <w:style w:type="character" w:customStyle="1" w:styleId="22">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5"/>
    <customShpInfo spid="_x0000_s1036"/>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tjec</Company>
  <Pages>1</Pages>
  <Words>3</Words>
  <Characters>18</Characters>
  <Lines>1</Lines>
  <Paragraphs>1</Paragraphs>
  <TotalTime>7</TotalTime>
  <ScaleCrop>false</ScaleCrop>
  <LinksUpToDate>false</LinksUpToDate>
  <CharactersWithSpaces>20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2020-11-05T08:41:00Z</dcterms:created>
  <dc:creator>办公室</dc:creator>
  <cp:lastModifiedBy>办公室</cp:lastModifiedBy>
  <cp:lastPrinted>2016-07-22T17:42:00Z</cp:lastPrinted>
  <dcterms:modified xsi:type="dcterms:W3CDTF">2024-11-27T13:48:12Z</dcterms:modified>
  <dc:title>津经[2003]号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